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B2" w:rsidRPr="00F606DF" w:rsidRDefault="00A674B2" w:rsidP="00A674B2">
      <w:pPr>
        <w:pStyle w:val="Actes3"/>
      </w:pPr>
      <w:bookmarkStart w:id="0" w:name="_Toc445814301"/>
      <w:r w:rsidRPr="00F606DF">
        <w:t>2</w:t>
      </w:r>
      <w:r>
        <w:t xml:space="preserve"> - </w:t>
      </w:r>
      <w:r w:rsidRPr="00F606DF">
        <w:t>Bail commercial (exemple 2)</w:t>
      </w:r>
      <w:bookmarkEnd w:id="0"/>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autoSpaceDE w:val="0"/>
        <w:autoSpaceDN w:val="0"/>
        <w:adjustRightInd w:val="0"/>
        <w:jc w:val="center"/>
        <w:rPr>
          <w:b/>
          <w:bCs/>
        </w:rPr>
      </w:pPr>
      <w:r w:rsidRPr="00F606DF">
        <w:rPr>
          <w:b/>
          <w:bCs/>
        </w:rPr>
        <w:t>Formule 19</w:t>
      </w:r>
    </w:p>
    <w:p w:rsidR="00A674B2" w:rsidRPr="00F606DF" w:rsidRDefault="00A674B2" w:rsidP="00A674B2">
      <w:pPr>
        <w:autoSpaceDE w:val="0"/>
        <w:autoSpaceDN w:val="0"/>
        <w:adjustRightInd w:val="0"/>
        <w:jc w:val="center"/>
        <w:rPr>
          <w:b/>
          <w:bCs/>
        </w:rPr>
      </w:pPr>
    </w:p>
    <w:p w:rsidR="00A674B2" w:rsidRPr="00F606DF" w:rsidRDefault="00A674B2" w:rsidP="00A674B2">
      <w:pPr>
        <w:autoSpaceDE w:val="0"/>
        <w:autoSpaceDN w:val="0"/>
        <w:adjustRightInd w:val="0"/>
        <w:jc w:val="center"/>
        <w:rPr>
          <w:b/>
          <w:bCs/>
        </w:rPr>
      </w:pPr>
      <w:r w:rsidRPr="00F606DF">
        <w:rPr>
          <w:b/>
          <w:bCs/>
        </w:rPr>
        <w:t>BAIL (ET OPTION)</w:t>
      </w:r>
    </w:p>
    <w:p w:rsidR="00A674B2" w:rsidRPr="00F606DF" w:rsidRDefault="00A674B2" w:rsidP="00A674B2">
      <w:pPr>
        <w:autoSpaceDE w:val="0"/>
        <w:autoSpaceDN w:val="0"/>
        <w:adjustRightInd w:val="0"/>
        <w:jc w:val="center"/>
        <w:rPr>
          <w:b/>
          <w:bCs/>
        </w:rPr>
      </w:pPr>
    </w:p>
    <w:p w:rsidR="00A674B2" w:rsidRPr="00AF708F" w:rsidRDefault="00A674B2" w:rsidP="00A674B2">
      <w:pPr>
        <w:autoSpaceDE w:val="0"/>
        <w:autoSpaceDN w:val="0"/>
        <w:adjustRightInd w:val="0"/>
        <w:jc w:val="center"/>
        <w:rPr>
          <w:b/>
          <w:bCs/>
          <w:sz w:val="22"/>
          <w:szCs w:val="22"/>
        </w:rPr>
      </w:pPr>
      <w:r w:rsidRPr="00AF708F">
        <w:rPr>
          <w:b/>
          <w:bCs/>
          <w:i/>
          <w:iCs/>
          <w:sz w:val="22"/>
          <w:szCs w:val="22"/>
        </w:rPr>
        <w:t>Loi sur l</w:t>
      </w:r>
      <w:r>
        <w:rPr>
          <w:b/>
          <w:bCs/>
          <w:i/>
          <w:iCs/>
          <w:sz w:val="22"/>
          <w:szCs w:val="22"/>
        </w:rPr>
        <w:t>’</w:t>
      </w:r>
      <w:r w:rsidRPr="00AF708F">
        <w:rPr>
          <w:b/>
          <w:bCs/>
          <w:i/>
          <w:iCs/>
          <w:sz w:val="22"/>
          <w:szCs w:val="22"/>
        </w:rPr>
        <w:t>enregistrement foncier</w:t>
      </w:r>
      <w:r w:rsidRPr="00AF708F">
        <w:rPr>
          <w:b/>
          <w:bCs/>
          <w:sz w:val="22"/>
          <w:szCs w:val="22"/>
        </w:rPr>
        <w:t xml:space="preserve">, L.N.-B. </w:t>
      </w:r>
      <w:r w:rsidR="00DD1890">
        <w:rPr>
          <w:b/>
          <w:bCs/>
          <w:sz w:val="22"/>
          <w:szCs w:val="22"/>
        </w:rPr>
        <w:t>19</w:t>
      </w:r>
      <w:r w:rsidRPr="00AF708F">
        <w:rPr>
          <w:b/>
          <w:bCs/>
          <w:sz w:val="22"/>
          <w:szCs w:val="22"/>
        </w:rPr>
        <w:t>81, chap. L-1.1, art. 27</w:t>
      </w:r>
    </w:p>
    <w:p w:rsidR="00A674B2" w:rsidRPr="00AF708F" w:rsidRDefault="00A674B2" w:rsidP="00A674B2">
      <w:pPr>
        <w:autoSpaceDE w:val="0"/>
        <w:autoSpaceDN w:val="0"/>
        <w:adjustRightInd w:val="0"/>
        <w:jc w:val="center"/>
        <w:rPr>
          <w:b/>
          <w:bCs/>
          <w:sz w:val="22"/>
          <w:szCs w:val="22"/>
        </w:rPr>
      </w:pPr>
      <w:r w:rsidRPr="00AF708F">
        <w:rPr>
          <w:b/>
          <w:bCs/>
          <w:i/>
          <w:iCs/>
          <w:sz w:val="22"/>
          <w:szCs w:val="22"/>
        </w:rPr>
        <w:t>Loi sur les formules types de transfert du droit de propriété</w:t>
      </w:r>
      <w:r w:rsidRPr="00AF708F">
        <w:rPr>
          <w:b/>
          <w:bCs/>
          <w:sz w:val="22"/>
          <w:szCs w:val="22"/>
        </w:rPr>
        <w:t xml:space="preserve">, L.N.-B. </w:t>
      </w:r>
      <w:r w:rsidR="00DD1890">
        <w:rPr>
          <w:b/>
          <w:bCs/>
          <w:sz w:val="22"/>
          <w:szCs w:val="22"/>
        </w:rPr>
        <w:t>19</w:t>
      </w:r>
      <w:r w:rsidRPr="00AF708F">
        <w:rPr>
          <w:b/>
          <w:bCs/>
          <w:sz w:val="22"/>
          <w:szCs w:val="22"/>
        </w:rPr>
        <w:t>80, chap. S-12.2, art. 2</w:t>
      </w:r>
    </w:p>
    <w:p w:rsidR="00A674B2" w:rsidRPr="00F606DF" w:rsidRDefault="00A674B2" w:rsidP="00A674B2">
      <w:pPr>
        <w:autoSpaceDE w:val="0"/>
        <w:autoSpaceDN w:val="0"/>
        <w:adjustRightInd w:val="0"/>
        <w:jc w:val="center"/>
        <w:rPr>
          <w:b/>
          <w:bCs/>
        </w:rPr>
      </w:pPr>
    </w:p>
    <w:p w:rsidR="00A674B2" w:rsidRPr="00F606DF" w:rsidRDefault="00A674B2" w:rsidP="00A674B2">
      <w:pPr>
        <w:autoSpaceDE w:val="0"/>
        <w:autoSpaceDN w:val="0"/>
        <w:adjustRightInd w:val="0"/>
        <w:jc w:val="both"/>
      </w:pPr>
      <w:r w:rsidRPr="00F606DF">
        <w:t>Numéro d</w:t>
      </w:r>
      <w:r>
        <w:t>’</w:t>
      </w:r>
      <w:r w:rsidRPr="00F606DF">
        <w:t>identification de</w:t>
      </w:r>
    </w:p>
    <w:p w:rsidR="00A674B2" w:rsidRPr="00F606DF" w:rsidRDefault="00A674B2" w:rsidP="00A674B2">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A674B2" w:rsidRPr="00F606DF" w:rsidRDefault="00A674B2" w:rsidP="00A674B2">
      <w:pPr>
        <w:autoSpaceDE w:val="0"/>
        <w:autoSpaceDN w:val="0"/>
        <w:adjustRightInd w:val="0"/>
        <w:jc w:val="both"/>
      </w:pPr>
      <w:r>
        <w:rPr>
          <w:u w:val="single"/>
        </w:rPr>
        <w:t xml:space="preserve"> </w:t>
      </w:r>
    </w:p>
    <w:p w:rsidR="00A674B2" w:rsidRPr="00F606DF" w:rsidRDefault="00A674B2" w:rsidP="00A674B2">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A674B2" w:rsidRPr="00F606DF" w:rsidRDefault="00A674B2" w:rsidP="00A674B2">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 xml:space="preserve">(Conjoint de </w:t>
      </w:r>
      <w:r w:rsidRPr="00F606DF">
        <w:rPr>
          <w:u w:val="single"/>
        </w:rPr>
        <w:t>nom du</w:t>
      </w:r>
    </w:p>
    <w:p w:rsidR="00A674B2" w:rsidRPr="00F606DF" w:rsidRDefault="00A674B2" w:rsidP="00A674B2">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A674B2" w:rsidRPr="00F606DF" w:rsidRDefault="00A674B2" w:rsidP="00A674B2">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A674B2" w:rsidRPr="00F606DF" w:rsidRDefault="00A674B2" w:rsidP="00A674B2">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A674B2" w:rsidRPr="00F606DF" w:rsidRDefault="00A674B2" w:rsidP="00A674B2">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A674B2" w:rsidRPr="00F606DF" w:rsidRDefault="00A674B2" w:rsidP="00A674B2">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(Description des lieux donnés</w:t>
      </w:r>
    </w:p>
    <w:p w:rsidR="00A674B2" w:rsidRPr="00F606DF" w:rsidRDefault="00A674B2" w:rsidP="00A674B2">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A674B2" w:rsidRPr="00F606DF" w:rsidRDefault="00A674B2" w:rsidP="00A674B2">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r>
      <w:r w:rsidRPr="00F606DF">
        <w:tab/>
        <w:t>spécifier</w:t>
      </w:r>
      <w:r w:rsidRPr="00F606DF">
        <w:rPr>
          <w:vertAlign w:val="superscript"/>
        </w:rPr>
        <w:t>4</w:t>
      </w:r>
      <w:r w:rsidRPr="00F606DF">
        <w:t>)</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A674B2" w:rsidRPr="00F606DF" w:rsidRDefault="00A674B2" w:rsidP="00A674B2">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A674B2" w:rsidRPr="00F606DF" w:rsidRDefault="00A674B2" w:rsidP="00A674B2">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A674B2" w:rsidRPr="00F606DF" w:rsidRDefault="00A674B2" w:rsidP="00A674B2">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A674B2" w:rsidRPr="00F606DF" w:rsidRDefault="00A674B2" w:rsidP="00A674B2">
      <w:pPr>
        <w:autoSpaceDE w:val="0"/>
        <w:autoSpaceDN w:val="0"/>
        <w:adjustRightInd w:val="0"/>
        <w:jc w:val="both"/>
      </w:pPr>
      <w:r w:rsidRPr="00F606DF">
        <w:t>Loyer supplémentaire</w:t>
      </w:r>
      <w:r>
        <w:t> :</w:t>
      </w:r>
      <w:r w:rsidRPr="00F606DF">
        <w:tab/>
      </w:r>
      <w:r w:rsidRPr="00F606DF">
        <w:tab/>
      </w:r>
      <w:r w:rsidRPr="00F606DF">
        <w:tab/>
      </w:r>
    </w:p>
    <w:p w:rsidR="00A674B2" w:rsidRPr="00F606DF" w:rsidRDefault="00A674B2" w:rsidP="00A674B2">
      <w:pPr>
        <w:autoSpaceDE w:val="0"/>
        <w:autoSpaceDN w:val="0"/>
        <w:adjustRightInd w:val="0"/>
        <w:jc w:val="both"/>
      </w:pPr>
      <w:r w:rsidRPr="00F606DF">
        <w:t>Paiements</w:t>
      </w:r>
      <w:r>
        <w:t> :</w:t>
      </w:r>
      <w:r w:rsidRPr="00F606DF">
        <w:tab/>
      </w:r>
      <w:r w:rsidRPr="00F606DF">
        <w:tab/>
      </w:r>
      <w:r w:rsidRPr="00F606DF">
        <w:tab/>
      </w:r>
      <w:r w:rsidRPr="00F606DF">
        <w:tab/>
      </w:r>
    </w:p>
    <w:p w:rsidR="00A674B2" w:rsidRPr="00F606DF" w:rsidRDefault="00A674B2" w:rsidP="00A674B2">
      <w:pPr>
        <w:autoSpaceDE w:val="0"/>
        <w:autoSpaceDN w:val="0"/>
        <w:adjustRightInd w:val="0"/>
        <w:jc w:val="both"/>
      </w:pPr>
      <w:r w:rsidRPr="00F606DF">
        <w:t>Dates des paiements</w:t>
      </w:r>
      <w:r>
        <w:t> :</w:t>
      </w:r>
      <w:r w:rsidRPr="00F606DF">
        <w:tab/>
      </w:r>
      <w:r w:rsidRPr="00F606DF">
        <w:tab/>
      </w:r>
      <w:r w:rsidRPr="00F606DF">
        <w:tab/>
      </w:r>
    </w:p>
    <w:p w:rsidR="00A674B2" w:rsidRPr="00F606DF" w:rsidRDefault="00A674B2" w:rsidP="00A674B2">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rPr>
          <w:u w:val="single"/>
        </w:rPr>
      </w:pPr>
      <w:r w:rsidRPr="00F606DF">
        <w:t>Conditions et engagements facultatifs inclus</w:t>
      </w:r>
      <w:r>
        <w:t> :</w:t>
      </w:r>
      <w:r w:rsidRPr="00F606DF">
        <w:t xml:space="preserve"> </w:t>
      </w:r>
      <w:r w:rsidRPr="00F606DF">
        <w:tab/>
        <w:t>PMM-2</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lastRenderedPageBreak/>
        <w:t>Le bailleur donne à bail au locataire les lieux qui sont (une partie de) la parcelle spécifiée aux conditions spécifiées.</w:t>
      </w:r>
    </w:p>
    <w:p w:rsidR="00A674B2" w:rsidRPr="00F606DF" w:rsidRDefault="00A674B2" w:rsidP="00A674B2">
      <w:pPr>
        <w:autoSpaceDE w:val="0"/>
        <w:autoSpaceDN w:val="0"/>
        <w:adjustRightInd w:val="0"/>
        <w:jc w:val="both"/>
      </w:pPr>
      <w:r w:rsidRPr="00F606DF">
        <w:t>_______________________</w:t>
      </w:r>
    </w:p>
    <w:p w:rsidR="00A674B2" w:rsidRPr="00AF708F" w:rsidRDefault="00A674B2" w:rsidP="00A674B2">
      <w:pPr>
        <w:autoSpaceDE w:val="0"/>
        <w:autoSpaceDN w:val="0"/>
        <w:adjustRightInd w:val="0"/>
        <w:jc w:val="both"/>
        <w:rPr>
          <w:sz w:val="16"/>
          <w:szCs w:val="16"/>
        </w:rPr>
      </w:pPr>
      <w:r w:rsidRPr="00AF708F">
        <w:rPr>
          <w:sz w:val="16"/>
          <w:szCs w:val="16"/>
        </w:rPr>
        <w:t>1 Des cas multiples peuvent être indiqués.</w:t>
      </w:r>
    </w:p>
    <w:p w:rsidR="00A674B2" w:rsidRPr="00AF708F" w:rsidRDefault="00A674B2" w:rsidP="00A674B2">
      <w:pPr>
        <w:autoSpaceDE w:val="0"/>
        <w:autoSpaceDN w:val="0"/>
        <w:adjustRightInd w:val="0"/>
        <w:jc w:val="both"/>
        <w:rPr>
          <w:sz w:val="16"/>
          <w:szCs w:val="16"/>
        </w:rPr>
      </w:pPr>
      <w:r w:rsidRPr="00AF708F">
        <w:rPr>
          <w:sz w:val="16"/>
          <w:szCs w:val="16"/>
        </w:rPr>
        <w:t>2 Des cas multiples peuvent être indiqués.</w:t>
      </w:r>
    </w:p>
    <w:p w:rsidR="00A674B2" w:rsidRPr="00AF708F" w:rsidRDefault="00A674B2" w:rsidP="00A674B2">
      <w:pPr>
        <w:autoSpaceDE w:val="0"/>
        <w:autoSpaceDN w:val="0"/>
        <w:adjustRightInd w:val="0"/>
        <w:jc w:val="both"/>
        <w:rPr>
          <w:sz w:val="16"/>
          <w:szCs w:val="16"/>
        </w:rPr>
      </w:pPr>
      <w:r w:rsidRPr="00AF708F">
        <w:rPr>
          <w:sz w:val="16"/>
          <w:szCs w:val="16"/>
        </w:rPr>
        <w:t>3 Des cas multiples peuvent être indiqués.</w:t>
      </w:r>
    </w:p>
    <w:p w:rsidR="00A674B2" w:rsidRPr="00AF708F" w:rsidRDefault="00A674B2" w:rsidP="00A674B2">
      <w:pPr>
        <w:autoSpaceDE w:val="0"/>
        <w:autoSpaceDN w:val="0"/>
        <w:adjustRightInd w:val="0"/>
        <w:jc w:val="both"/>
        <w:rPr>
          <w:sz w:val="16"/>
          <w:szCs w:val="16"/>
        </w:rPr>
      </w:pPr>
      <w:r w:rsidRPr="00AF708F">
        <w:rPr>
          <w:sz w:val="16"/>
          <w:szCs w:val="16"/>
        </w:rPr>
        <w:t>4 Peut être joint en annexe.</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(Le titulaire enregistré de la charge spécifiée consent au présent bail.)</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Date</w:t>
      </w:r>
      <w:r>
        <w:t> </w:t>
      </w:r>
      <w:r w:rsidRPr="00F606DF">
        <w:t>:</w:t>
      </w:r>
      <w:r>
        <w:t xml:space="preserve"> </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A674B2" w:rsidRPr="00F606DF" w:rsidRDefault="00A674B2" w:rsidP="00A674B2">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w:t>
      </w:r>
      <w:r>
        <w:t>_</w:t>
      </w:r>
      <w:r w:rsidRPr="00F606DF">
        <w:t>___________________</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bailleur</w:t>
      </w:r>
      <w:r>
        <w:t> :</w:t>
      </w:r>
    </w:p>
    <w:p w:rsidR="00A674B2" w:rsidRPr="00F606DF" w:rsidRDefault="00A674B2" w:rsidP="00A674B2">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A674B2" w:rsidRPr="00F606DF" w:rsidRDefault="00A674B2" w:rsidP="00A674B2">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w:t>
      </w:r>
      <w:r>
        <w:t>_</w:t>
      </w:r>
      <w:r w:rsidRPr="00F606DF">
        <w:t>___________________)</w:t>
      </w:r>
    </w:p>
    <w:p w:rsidR="00A674B2" w:rsidRPr="00F606DF" w:rsidRDefault="00A674B2" w:rsidP="00A674B2">
      <w:pPr>
        <w:autoSpaceDE w:val="0"/>
        <w:autoSpaceDN w:val="0"/>
        <w:adjustRightInd w:val="0"/>
        <w:jc w:val="both"/>
      </w:pPr>
    </w:p>
    <w:p w:rsidR="00A674B2" w:rsidRPr="00F606DF" w:rsidRDefault="00A674B2" w:rsidP="00A674B2">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A674B2" w:rsidRPr="00F606DF" w:rsidRDefault="00A674B2" w:rsidP="00A674B2">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rPr>
        <w:br w:type="page"/>
      </w:r>
      <w:r w:rsidRPr="00F606DF">
        <w:rPr>
          <w:b/>
        </w:rPr>
        <w:lastRenderedPageBreak/>
        <w:t>Demande d</w:t>
      </w:r>
      <w:r>
        <w:rPr>
          <w:b/>
        </w:rPr>
        <w:t>’</w:t>
      </w:r>
      <w:r w:rsidRPr="00F606DF">
        <w:rPr>
          <w:b/>
        </w:rPr>
        <w:t>engagement de bail facultatif - Formule 21</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A674B2" w:rsidRPr="00F606DF" w:rsidRDefault="00A674B2" w:rsidP="00A674B2">
      <w:pPr>
        <w:autoSpaceDE w:val="0"/>
        <w:autoSpaceDN w:val="0"/>
        <w:adjustRightInd w:val="0"/>
        <w:jc w:val="center"/>
        <w:rPr>
          <w:b/>
          <w:bCs/>
        </w:rPr>
      </w:pPr>
      <w:r w:rsidRPr="00F606DF">
        <w:rPr>
          <w:b/>
          <w:bCs/>
        </w:rPr>
        <w:t>Formule 21</w:t>
      </w:r>
    </w:p>
    <w:p w:rsidR="00A674B2" w:rsidRPr="00F606DF" w:rsidRDefault="00A674B2" w:rsidP="00A674B2">
      <w:pPr>
        <w:autoSpaceDE w:val="0"/>
        <w:autoSpaceDN w:val="0"/>
        <w:adjustRightInd w:val="0"/>
        <w:jc w:val="center"/>
        <w:rPr>
          <w:b/>
          <w:bCs/>
        </w:rPr>
      </w:pPr>
    </w:p>
    <w:p w:rsidR="00A674B2" w:rsidRPr="00F606DF" w:rsidRDefault="00A674B2" w:rsidP="00A674B2">
      <w:pPr>
        <w:autoSpaceDE w:val="0"/>
        <w:autoSpaceDN w:val="0"/>
        <w:adjustRightInd w:val="0"/>
        <w:jc w:val="center"/>
        <w:rPr>
          <w:b/>
          <w:bCs/>
        </w:rPr>
      </w:pPr>
      <w:r w:rsidRPr="00F606DF">
        <w:rPr>
          <w:b/>
          <w:bCs/>
        </w:rPr>
        <w:t>DEMANDE D</w:t>
      </w:r>
      <w:r>
        <w:rPr>
          <w:b/>
          <w:bCs/>
        </w:rPr>
        <w:t>’</w:t>
      </w:r>
      <w:r w:rsidRPr="00F606DF">
        <w:rPr>
          <w:b/>
          <w:bCs/>
        </w:rPr>
        <w:t>ENGAGEMENT DE BAIL FACULTATIF</w:t>
      </w:r>
    </w:p>
    <w:p w:rsidR="00A674B2" w:rsidRPr="00F606DF" w:rsidRDefault="00A674B2" w:rsidP="00A674B2">
      <w:pPr>
        <w:autoSpaceDE w:val="0"/>
        <w:autoSpaceDN w:val="0"/>
        <w:adjustRightInd w:val="0"/>
        <w:jc w:val="center"/>
        <w:rPr>
          <w:b/>
          <w:bCs/>
        </w:rPr>
      </w:pPr>
    </w:p>
    <w:p w:rsidR="00A674B2" w:rsidRPr="005A7272" w:rsidRDefault="00A674B2" w:rsidP="00A674B2">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xml:space="preserve">, L.N.-B. </w:t>
      </w:r>
      <w:r w:rsidR="00DD1890">
        <w:rPr>
          <w:b/>
          <w:bCs/>
          <w:sz w:val="22"/>
          <w:szCs w:val="22"/>
        </w:rPr>
        <w:t>19</w:t>
      </w:r>
      <w:r w:rsidRPr="005A7272">
        <w:rPr>
          <w:b/>
          <w:bCs/>
          <w:sz w:val="22"/>
          <w:szCs w:val="22"/>
        </w:rPr>
        <w:t>81, chap. L-1.1, art. 27</w:t>
      </w:r>
    </w:p>
    <w:p w:rsidR="00A674B2" w:rsidRPr="00F606DF" w:rsidRDefault="00A674B2" w:rsidP="00A674B2">
      <w:pPr>
        <w:autoSpaceDE w:val="0"/>
        <w:autoSpaceDN w:val="0"/>
        <w:adjustRightInd w:val="0"/>
        <w:jc w:val="center"/>
        <w:rPr>
          <w:b/>
          <w:bCs/>
        </w:rPr>
      </w:pPr>
    </w:p>
    <w:p w:rsidR="00A674B2" w:rsidRPr="00F606DF" w:rsidRDefault="00A674B2" w:rsidP="00A674B2">
      <w:pPr>
        <w:autoSpaceDE w:val="0"/>
        <w:autoSpaceDN w:val="0"/>
        <w:adjustRightInd w:val="0"/>
      </w:pPr>
      <w:r w:rsidRPr="00F606DF">
        <w:t>Requérant</w:t>
      </w:r>
      <w:r>
        <w:t> :</w:t>
      </w:r>
      <w:r w:rsidRPr="00F606DF">
        <w:t xml:space="preserve"> </w:t>
      </w:r>
      <w:r w:rsidRPr="00F606DF">
        <w:tab/>
      </w:r>
      <w:r w:rsidRPr="00F606DF">
        <w:tab/>
      </w:r>
      <w:r>
        <w:tab/>
      </w:r>
      <w:r w:rsidRPr="00F606DF">
        <w:tab/>
        <w:t>nom</w:t>
      </w:r>
    </w:p>
    <w:p w:rsidR="00A674B2" w:rsidRPr="00F606DF" w:rsidRDefault="00A674B2" w:rsidP="00A674B2">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A674B2" w:rsidRPr="00F606DF" w:rsidRDefault="00A674B2" w:rsidP="00A674B2">
      <w:pPr>
        <w:autoSpaceDE w:val="0"/>
        <w:autoSpaceDN w:val="0"/>
        <w:adjustRightInd w:val="0"/>
        <w:rPr>
          <w:u w:val="single"/>
        </w:rPr>
      </w:pPr>
    </w:p>
    <w:p w:rsidR="00A674B2" w:rsidRPr="00F606DF" w:rsidRDefault="00A674B2" w:rsidP="00A674B2">
      <w:pPr>
        <w:autoSpaceDE w:val="0"/>
        <w:autoSpaceDN w:val="0"/>
        <w:adjustRightInd w:val="0"/>
        <w:rPr>
          <w:u w:val="single"/>
        </w:rPr>
      </w:pPr>
      <w:r w:rsidRPr="00F606DF">
        <w:t>Engagement de bail facultatif</w:t>
      </w:r>
      <w:r>
        <w:t> :</w:t>
      </w:r>
      <w:r w:rsidRPr="00F606DF">
        <w:t xml:space="preserve"> </w:t>
      </w:r>
      <w:r w:rsidRPr="00F606DF">
        <w:tab/>
        <w:t>voir ci-joint</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pPr>
      <w:r w:rsidRPr="00F606DF">
        <w:t>Date</w:t>
      </w:r>
      <w:r>
        <w:t> :</w:t>
      </w:r>
      <w:r w:rsidRPr="00F606DF">
        <w:t xml:space="preserve"> </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PMM-2</w:t>
      </w:r>
    </w:p>
    <w:p w:rsidR="00A674B2" w:rsidRPr="00F606DF" w:rsidRDefault="00A674B2" w:rsidP="00A674B2">
      <w:pPr>
        <w:autoSpaceDE w:val="0"/>
        <w:autoSpaceDN w:val="0"/>
        <w:adjustRightInd w:val="0"/>
      </w:pPr>
    </w:p>
    <w:p w:rsidR="00A674B2" w:rsidRPr="00F606DF" w:rsidRDefault="00A674B2" w:rsidP="00A674B2">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DD1890" w:rsidRPr="00F606DF">
        <w:t>bien-fonds</w:t>
      </w:r>
    </w:p>
    <w:p w:rsidR="00A674B2" w:rsidRPr="00F606DF" w:rsidRDefault="00A674B2" w:rsidP="00A674B2">
      <w:pPr>
        <w:autoSpaceDE w:val="0"/>
        <w:autoSpaceDN w:val="0"/>
        <w:adjustRightInd w:val="0"/>
      </w:pPr>
      <w:r w:rsidRPr="00F606DF">
        <w:t>_______________________</w:t>
      </w:r>
    </w:p>
    <w:p w:rsidR="00A674B2" w:rsidRPr="00F606DF" w:rsidRDefault="00A674B2" w:rsidP="00A674B2">
      <w:pPr>
        <w:autoSpaceDE w:val="0"/>
        <w:autoSpaceDN w:val="0"/>
        <w:adjustRightInd w:val="0"/>
      </w:pPr>
      <w:r w:rsidRPr="005A7272">
        <w:rPr>
          <w:sz w:val="16"/>
          <w:szCs w:val="16"/>
        </w:rPr>
        <w:t>1 Peut être joint en annexe</w:t>
      </w:r>
      <w:r w:rsidRPr="00F606DF">
        <w:t>.</w:t>
      </w:r>
    </w:p>
    <w:p w:rsidR="00A674B2" w:rsidRPr="00F606DF" w:rsidRDefault="00A674B2" w:rsidP="00A674B2">
      <w:pPr>
        <w:autoSpaceDE w:val="0"/>
        <w:autoSpaceDN w:val="0"/>
        <w:adjustRightInd w:val="0"/>
      </w:pPr>
    </w:p>
    <w:p w:rsidR="00A674B2" w:rsidRPr="00F606DF" w:rsidRDefault="00A674B2" w:rsidP="00A674B2">
      <w:pPr>
        <w:tabs>
          <w:tab w:val="left" w:pos="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PMM-2</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DD1890" w:rsidRPr="00F606DF">
        <w:t>Celsius</w:t>
      </w:r>
      <w:r w:rsidRPr="00F606DF">
        <w:t xml:space="preserve"> et [</w:t>
      </w:r>
      <w:r w:rsidRPr="00F606DF">
        <w:rPr>
          <w:i/>
        </w:rPr>
        <w:t>nombre</w:t>
      </w:r>
      <w:r w:rsidRPr="00F606DF">
        <w:t xml:space="preserve">] degrés </w:t>
      </w:r>
      <w:r w:rsidR="00DD1890" w:rsidRPr="00F606DF">
        <w:t>Celsius</w:t>
      </w:r>
      <w:r w:rsidRPr="00F606DF">
        <w:t xml:space="preserve"> dans lesdits lieux pendant les heures normales de travail et pendant toute autre période raisonnable dont a besoin le preneur pour mener ses activités commerciales habituelles.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DD1890" w:rsidRPr="00F606DF">
        <w:t>main-d</w:t>
      </w:r>
      <w:r w:rsidR="00DD1890">
        <w:t>’</w:t>
      </w:r>
      <w:r w:rsidR="00DD1890" w:rsidRPr="00F606DF">
        <w:t>œuvre</w:t>
      </w:r>
      <w:r w:rsidRPr="00F606DF">
        <w:t>, sous réserve de ce qui est prévu ci-après.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A674B2"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r>
      <w:r w:rsidRPr="00F606DF">
        <w:rPr>
          <w:b/>
          <w:i/>
        </w:rPr>
        <w:t>Modification des lieux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i/>
        </w:rPr>
        <w:t>Impôts fonciers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acquitter toutes les taxes générales et spéciales, municipales et scolaires, ainsi que les cotisations et les impôts fonciers afférents à l</w:t>
      </w:r>
      <w:r>
        <w:t>’</w:t>
      </w:r>
      <w:r w:rsidRPr="00F606DF">
        <w:t>immeuble.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 xml:space="preserve">engage à </w:t>
      </w:r>
      <w:r w:rsidRPr="00F606DF">
        <w:lastRenderedPageBreak/>
        <w:t>fournir au locataire le détail des montants se rapportant aux impôts fonciers et à la taxe professionnelle de ce dernier.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w:t>
      </w:r>
      <w:r w:rsidRPr="00F606DF">
        <w:t>eau chaude et froide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 l</w:t>
      </w:r>
      <w:r>
        <w:t>’</w:t>
      </w:r>
      <w:r w:rsidRPr="00F606DF">
        <w:t>électricité</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 le déneigement des espaces extérieurs, sauf le stationnement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14.</w:t>
      </w:r>
      <w:r w:rsidRPr="00F606DF">
        <w:tab/>
      </w:r>
      <w:r w:rsidRPr="00F606DF">
        <w:rPr>
          <w:b/>
          <w:i/>
        </w:rPr>
        <w:t>Modalités de paiement</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ait été causé par la négligence du bailleur, de ses employés, préposés ou mandataires, ou encore par une déficience dans la structure même des lieux loués ou de 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r>
      <w:r w:rsidRPr="00F606DF">
        <w:rPr>
          <w:b/>
          <w:i/>
        </w:rPr>
        <w:t>Entretien par le locataire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Durant le bail et son renouvellement, le locataire doit garder les lieux loués en ordre et voir aux réparations locatives qui pourraient y être requises.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20.</w:t>
      </w:r>
      <w:r w:rsidRPr="00F606DF">
        <w:tab/>
      </w:r>
      <w:r w:rsidRPr="00F606DF">
        <w:rPr>
          <w:b/>
          <w:i/>
        </w:rPr>
        <w:t>Réparations urgentes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24.1</w:t>
      </w:r>
      <w:r w:rsidRPr="00F606DF">
        <w:tab/>
      </w:r>
      <w:r w:rsidRPr="00F606DF">
        <w:rPr>
          <w:b/>
          <w:i/>
        </w:rPr>
        <w:t>Destruction et reconstruction impossible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tab/>
        <w:t>24.2</w:t>
      </w:r>
      <w:r w:rsidRPr="00F606DF">
        <w:tab/>
      </w:r>
      <w:r w:rsidRPr="00F606DF">
        <w:rPr>
          <w:b/>
          <w:i/>
        </w:rPr>
        <w:t>Destruction et reconstruction possible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xml:space="preserve">] </w:t>
      </w:r>
      <w:r w:rsidRPr="00F606DF">
        <w:lastRenderedPageBreak/>
        <w:t>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Le locataire peut fermer les locaux, </w:t>
      </w:r>
      <w:proofErr w:type="gramStart"/>
      <w:r w:rsidRPr="00F606DF">
        <w:t>cesser</w:t>
      </w:r>
      <w:proofErr w:type="gramEnd"/>
      <w:r w:rsidRPr="00F606DF">
        <w:t xml:space="preserve">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r>
      <w:r w:rsidRPr="00F606DF">
        <w:rPr>
          <w:b/>
          <w:i/>
        </w:rPr>
        <w:t>Visite des lieux</w:t>
      </w:r>
      <w:r w:rsidRPr="00F606DF">
        <w:t xml:space="preserve"> </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A674B2" w:rsidRPr="00F606DF" w:rsidRDefault="00A674B2" w:rsidP="00A67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4B2"/>
    <w:rsid w:val="00704523"/>
    <w:rsid w:val="00A674B2"/>
    <w:rsid w:val="00D010B8"/>
    <w:rsid w:val="00DD1890"/>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B2"/>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A674B2"/>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2016-03-26T20:34:00Z</dcterms:created>
  <dcterms:modified xsi:type="dcterms:W3CDTF">2016-03-27T13:21:00Z</dcterms:modified>
</cp:coreProperties>
</file>